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34" w:rsidRPr="00C63134" w:rsidRDefault="00C63134" w:rsidP="00C63134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Библиографија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/>
        </w:rPr>
        <w:t>:</w:t>
      </w:r>
    </w:p>
    <w:p w:rsidR="00C63134" w:rsidRPr="00C63134" w:rsidRDefault="00C63134" w:rsidP="00C63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– Стојанова Канзурова Е. 2020.</w:t>
      </w: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631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ru-RU"/>
        </w:rPr>
        <w:t>Нови сознанија од третиот културен хоризонт на неолитската населба Тумба Маџари, Скопје</w:t>
      </w: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Macedoniae Acta Archaeologica 22. Скопје, 9-29</w:t>
      </w:r>
    </w:p>
    <w:p w:rsidR="00C63134" w:rsidRPr="00C63134" w:rsidRDefault="00C63134" w:rsidP="00C63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Stojanova Kanzurova E. 2017. </w:t>
      </w:r>
      <w:r w:rsidRPr="00C631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Archaeological open – air museums, Neolithic Village at Tumba, Madzari, Skopje</w:t>
      </w: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Патримониум 10. Скопје, 381-390</w:t>
      </w:r>
    </w:p>
    <w:p w:rsidR="00C63134" w:rsidRPr="00C63134" w:rsidRDefault="00C63134" w:rsidP="00C63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Zdravkovski D. 2016. </w:t>
      </w:r>
      <w:r w:rsidRPr="00C631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The Neolithic Village of Tumba – Madzari.</w:t>
      </w: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Skopje</w:t>
      </w:r>
    </w:p>
    <w:p w:rsidR="00C63134" w:rsidRPr="00C63134" w:rsidRDefault="00C63134" w:rsidP="00C6313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– Здравковски Д., 2013, Неолитска населба Тумба Маџари Скопје (археологија), МАКЕДОНИЈА Милениумски културно-историски факти, том 1, Скопје, 267-297</w:t>
      </w:r>
    </w:p>
    <w:p w:rsidR="00C63134" w:rsidRPr="00C63134" w:rsidRDefault="00C63134" w:rsidP="00C63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Naumovski D., StojanovaKanzurova E., 2013,Reconstruction of a Neolithic Village at TumbaMadzari, “ARGUEO MEDITERRÀNIA” 13, ÀreaD´Arqueologia – Universitatde Barcelona, InstitutCatalàD´ArqueologiaClàssica, 37-43</w:t>
      </w:r>
    </w:p>
    <w:p w:rsidR="00C63134" w:rsidRPr="00C63134" w:rsidRDefault="00C63134" w:rsidP="00C6313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– Стојанова Канзурова Е., 2011, Инвентарот на неолитската куќа во Република Македонија, Скопје (ма</w:t>
      </w:r>
      <w:bookmarkStart w:id="0" w:name="_GoBack"/>
      <w:bookmarkEnd w:id="0"/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гистерски труд)</w:t>
      </w:r>
    </w:p>
    <w:p w:rsidR="00C63134" w:rsidRPr="00C63134" w:rsidRDefault="00C63134" w:rsidP="00C63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StojanovaKanzurova E., Zdravkovski D., 2011, Latest Archaeological Research Regarding the Neolithic Periodin the Republic of Macedonia“,Menschen – Kulturen – Traditionen,Volume1, DeutscheArchäologischeInstitut(DAI),Berlin139-155 </w:t>
      </w:r>
    </w:p>
    <w:p w:rsidR="00C63134" w:rsidRPr="00C63134" w:rsidRDefault="00C63134" w:rsidP="00C63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Стојанова Канзурова Е., Архитектонски недвижни објекти од Тумба – Маџари, 2011, Maced. acta archaeol. 20, 35-52, Скопје </w:t>
      </w:r>
    </w:p>
    <w:p w:rsidR="00C63134" w:rsidRPr="00C63134" w:rsidRDefault="00C63134" w:rsidP="00C631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Zdravkovski D., Stojanova Kanzurova E., Neolithic Art in the region of the Republic of Macedonia, Ljubljana 2008 </w:t>
      </w:r>
    </w:p>
    <w:p w:rsidR="00C63134" w:rsidRPr="00C63134" w:rsidRDefault="00C63134" w:rsidP="00C6313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– Здравковски Д., 2003, Среден неолит во Горновардарскиот регион, (магистерски труд), 100-112, Скопје</w:t>
      </w:r>
    </w:p>
    <w:p w:rsidR="00C63134" w:rsidRPr="00C63134" w:rsidRDefault="00C63134" w:rsidP="00C6313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– Санев В.,Теракотна глава на овен од археолошката збирка на музејот на Македонија, 1999, </w:t>
      </w: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Maced</w:t>
      </w: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acta</w:t>
      </w: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archaeol</w:t>
      </w: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15, 15-24, Скопје </w:t>
      </w:r>
    </w:p>
    <w:p w:rsidR="00C63134" w:rsidRPr="00C63134" w:rsidRDefault="00C63134" w:rsidP="00C6313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Санев В.,1996, Тумба Маџари, Археолошка карта 2, 377-378, Скопје</w:t>
      </w:r>
    </w:p>
    <w:p w:rsidR="00C63134" w:rsidRPr="00C63134" w:rsidRDefault="00C63134" w:rsidP="00C6313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– A. Moskalewska, V. Sanev, 1989, Preliminary analisis of bone remnants of animals from the Neolithic Archaeological site Tumba Madzari near Skopje, Maced. acta archaeol. 10, 55-75, Скопје</w:t>
      </w:r>
    </w:p>
    <w:p w:rsidR="00C63134" w:rsidRPr="00C63134" w:rsidRDefault="00C63134" w:rsidP="00C6313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31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Санев В., 1988, Неолитско светилиште од Тумба во Маџари, Скопско, Maced. acta archaeol. 9, 9-30, Скопје</w:t>
      </w:r>
    </w:p>
    <w:p w:rsidR="00D940D6" w:rsidRPr="00C63134" w:rsidRDefault="00D940D6" w:rsidP="00C63134">
      <w:pPr>
        <w:spacing w:line="360" w:lineRule="auto"/>
        <w:rPr>
          <w:color w:val="000000" w:themeColor="text1"/>
        </w:rPr>
      </w:pPr>
    </w:p>
    <w:sectPr w:rsidR="00D940D6" w:rsidRPr="00C63134" w:rsidSect="00D940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3134"/>
    <w:rsid w:val="00C63134"/>
    <w:rsid w:val="00D940D6"/>
    <w:rsid w:val="00F0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Home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2021-09-22T13:11:00Z</dcterms:created>
  <dcterms:modified xsi:type="dcterms:W3CDTF">2021-09-22T13:11:00Z</dcterms:modified>
</cp:coreProperties>
</file>